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Zápis ze zasedání Zastupitelstva obce Bludov,</w:t>
      </w:r>
    </w:p>
    <w:p>
      <w:pPr>
        <w:pStyle w:val="Normal"/>
        <w:spacing w:lineRule="exact" w:line="2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konaného dne 30.6. 2021, od 19.00 hodin.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Zasedání Zastupitelstva obce Bludov, bylo zahájeno v 19.00 hodin starostou Jiřím Procházkou (dále jen „předsedající“). 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Přítomni</w:t>
      </w:r>
      <w:r>
        <w:rPr>
          <w:rFonts w:eastAsia="Times New Roman" w:cs="Times New Roman" w:ascii="Times New Roman" w:hAnsi="Times New Roman"/>
          <w:shd w:fill="FFFFFF" w:val="clear"/>
        </w:rPr>
        <w:t>: Kavka M., Kutil J, Veselý J., Svoboda J., Procházka J.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Omluveni</w:t>
      </w:r>
      <w:r>
        <w:rPr>
          <w:rFonts w:eastAsia="Times New Roman" w:cs="Times New Roman" w:ascii="Times New Roman" w:hAnsi="Times New Roman"/>
          <w:shd w:fill="FFFFFF" w:val="clear"/>
        </w:rPr>
        <w:t>: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Předsedající konstatoval, že zasedání bylo řádně svoláno v souladu s § 91 odst. 1 zákona o obcích (dále jen Zoo).  Informace o konání ustavujícího zasedání dle ust. § 93 odst. 1 Zoo byla vyvěšena na úřední desce Obecního úřadu Bludov v souladu se zákonem. Dále konstatoval, že je přítomno 5 členů ZO, což jsou všichni zvolení členové ZO a je usnášení schopné(§ 92 odst. 3 Zoo).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Usnesení č. 79: Určení ověřovatelé zápisu a návrhová komise: </w:t>
      </w:r>
      <w:r>
        <w:rPr>
          <w:rFonts w:eastAsia="Times New Roman" w:cs="Times New Roman" w:ascii="Times New Roman" w:hAnsi="Times New Roman"/>
          <w:shd w:fill="FFFFFF" w:val="clear"/>
        </w:rPr>
        <w:t>zápisu p. Veselý J. a Kutil J. Zapisovatelem navržen Svoboda Jiří. K návrhu nebyly vzneseny protinávrhy.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Kontrola zápisu předchozího zastupitelstva. </w:t>
      </w:r>
      <w:r>
        <w:rPr>
          <w:rFonts w:eastAsia="Times New Roman" w:cs="Times New Roman" w:ascii="Times New Roman" w:hAnsi="Times New Roman"/>
          <w:shd w:fill="FFFFFF" w:val="clear"/>
        </w:rPr>
        <w:t>Zápis a usnesení ze dne 19.5. 2021 byl zkontrolován a schválen bez připomínek – Svoboda  J. Veselý J.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Výsledek hlasování:  Pro – 5   Proti – 0   Zdrželi se – 0</w:t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>Usnesení č. 79 bylo schváleno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shd w:fill="FFFFFF" w:val="clear"/>
        </w:rPr>
      </w:pPr>
      <w:r>
        <w:rPr>
          <w:rFonts w:eastAsia="Times New Roman" w:cs="Times New Roman" w:ascii="Times New Roman" w:hAnsi="Times New Roman"/>
          <w:b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Schválení program zasedání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>Návrh programu usnesení: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Spacing"/>
        <w:numPr>
          <w:ilvl w:val="0"/>
          <w:numId w:val="1"/>
        </w:numPr>
        <w:tabs>
          <w:tab w:val="left" w:pos="1418" w:leader="none"/>
        </w:tabs>
        <w:spacing w:lineRule="exact" w:line="240"/>
        <w:jc w:val="both"/>
        <w:rPr/>
      </w:pPr>
      <w:r>
        <w:rPr>
          <w:b/>
          <w:bCs/>
        </w:rPr>
        <w:t>Roční účetní závěrka za rok 2020 a převod hospodářského výsledku za rok 2020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1418" w:leader="none"/>
        </w:tabs>
        <w:spacing w:lineRule="exact" w:line="24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Návrh závěrečného účtu za rok 2020</w:t>
      </w:r>
      <w:r>
        <w:rPr>
          <w:rFonts w:eastAsia="Calibri" w:cs="Calibri"/>
          <w:b/>
          <w:shd w:fill="FFFFFF" w:val="clear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left" w:pos="1418" w:leader="none"/>
        </w:tabs>
        <w:spacing w:lineRule="exact" w:line="240"/>
        <w:ind w:left="720" w:hanging="0"/>
        <w:jc w:val="both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b/>
          <w:highlight w:val="white"/>
        </w:rPr>
      </w:r>
    </w:p>
    <w:p>
      <w:pPr>
        <w:pStyle w:val="Normal"/>
        <w:tabs>
          <w:tab w:val="left" w:pos="1418" w:leader="none"/>
        </w:tabs>
        <w:spacing w:lineRule="exact" w:line="240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>Předsedající seznámil přítomné s programem zastupitelstva a návrhem usnesení, nikdo nechtěl program rozšířit.</w:t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Spacing"/>
        <w:tabs>
          <w:tab w:val="left" w:pos="1418" w:leader="none"/>
        </w:tabs>
        <w:rPr/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Usnesení č. 80: </w:t>
      </w:r>
      <w:bookmarkStart w:id="0" w:name="__DdeLink__109_867962409"/>
      <w:bookmarkEnd w:id="0"/>
      <w:r>
        <w:rPr>
          <w:rFonts w:eastAsia="Times New Roman" w:cs="Times New Roman" w:ascii="Times New Roman" w:hAnsi="Times New Roman"/>
          <w:b/>
          <w:bCs/>
          <w:shd w:fill="FFFFFF" w:val="clear"/>
        </w:rPr>
        <w:t>Roční účetní závěrka za rok 2020 a převod hospodářského výsledku za rok 2020</w:t>
      </w:r>
    </w:p>
    <w:p>
      <w:pPr>
        <w:pStyle w:val="NoSpacing"/>
        <w:tabs>
          <w:tab w:val="left" w:pos="1418" w:leader="none"/>
        </w:tabs>
        <w:rPr>
          <w:rFonts w:ascii="Times New Roman" w:hAnsi="Times New Roman" w:cs="Calibri"/>
          <w:highlight w:val="white"/>
        </w:rPr>
      </w:pP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H. Poláková podala informace k účetní uzávěrce. ZO projednalo a schválilo uzávěrku a převod hospodářského výsledku běžného účetního období za rok 2020 ve výši 890 545,10 Kč na výsledek hospodaření minulých účetních období.</w:t>
      </w:r>
      <w:r>
        <w:rPr>
          <w:rFonts w:cs="Calibri" w:ascii="Times New Roman" w:hAnsi="Times New Roman"/>
          <w:shd w:fill="FFFFFF" w:val="clear"/>
        </w:rPr>
        <w:t xml:space="preserve"> </w:t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80 bylo schváleno</w:t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 w:val="false"/>
          <w:bCs w:val="false"/>
        </w:rPr>
        <w:t xml:space="preserve"> </w:t>
      </w:r>
    </w:p>
    <w:p>
      <w:pPr>
        <w:pStyle w:val="NoSpacing"/>
        <w:tabs>
          <w:tab w:val="left" w:pos="1418" w:leader="none"/>
        </w:tabs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shd w:fill="FFFFFF" w:val="clear"/>
        </w:rPr>
        <w:t xml:space="preserve">Usnesení č. 81: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Návrh závěrečného účtu za rok 2020</w:t>
      </w:r>
      <w:r>
        <w:rPr>
          <w:rFonts w:eastAsia="Times New Roman" w:cs="Times New Roman" w:ascii="Times New Roman" w:hAnsi="Times New Roman"/>
          <w:b/>
          <w:bCs/>
          <w:color w:val="000000"/>
          <w:shd w:fill="FFFFFF" w:val="clear"/>
        </w:rPr>
        <w:t xml:space="preserve"> </w:t>
      </w:r>
    </w:p>
    <w:p>
      <w:pPr>
        <w:pStyle w:val="Tlotextu"/>
        <w:tabs>
          <w:tab w:val="left" w:pos="1418" w:leader="none"/>
        </w:tabs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</w:rPr>
      </w:pPr>
      <w:r>
        <w:rPr>
          <w:rFonts w:cs="Calibri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hd w:fill="FFFFFF" w:val="clear"/>
        </w:rPr>
        <w:t>Hana Poláková seznámila zkráceně o obsahu výše uvedených dokumentů.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</w:rPr>
        <w:t>Závěrečný účet obce Bludov (včetně příloh) byl vyvěšen na pevné i elektronické úřední desce OÚ Bludov. Zastupitelstvo obce Bludov schvaluje celoroční hospodaření obce a závěrečný účet obce Bludov za rok 2020 včetně Zprávy o výsledku přezkoumání hospodaření obce Bludov a výkazu FIN 2-12 za rok 2020 </w:t>
      </w: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</w:rPr>
        <w:t>bez výhrad.</w:t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 w:cs="Calibri"/>
          <w:b w:val="false"/>
          <w:b w:val="false"/>
          <w:bCs w:val="false"/>
          <w:highlight w:val="white"/>
        </w:rPr>
      </w:pPr>
      <w:r>
        <w:rPr>
          <w:rFonts w:cs="Calibri" w:ascii="Times New Roman" w:hAnsi="Times New Roman"/>
          <w:b w:val="false"/>
          <w:bCs w:val="false"/>
          <w:highlight w:val="white"/>
        </w:rPr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81 bylo schváleno</w:t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b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tabs>
          <w:tab w:val="left" w:pos="1418" w:leader="none"/>
        </w:tabs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……………………………………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 xml:space="preserve">Procházka Jiří                                                              </w:t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shd w:fill="FFFFFF" w:val="clear"/>
        </w:rPr>
        <w:t>starosta obce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                                                                                    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                                             ………...............................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shd w:fill="FFFFFF" w:val="clear"/>
        </w:rPr>
        <w:t>Josef Kutil</w:t>
        <w:tab/>
        <w:tab/>
        <w:tab/>
        <w:tab/>
        <w:tab/>
        <w:t xml:space="preserve">               Jiří Veselý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ověřovatel zápisu</w:t>
        <w:tab/>
        <w:tab/>
        <w:tab/>
        <w:tab/>
        <w:tab/>
        <w:t xml:space="preserve">         ověřovatel zápisu</w:t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……………………………………</w:t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Jiří Svoboda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hd w:fill="FFFFFF" w:val="clear"/>
        </w:rPr>
        <w:t>zapisovatel</w:t>
      </w:r>
    </w:p>
    <w:p>
      <w:pPr>
        <w:pStyle w:val="Normal"/>
        <w:spacing w:lineRule="exact" w:line="240"/>
        <w:jc w:val="center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lineRule="exact" w:line="240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Vyvěšeno dne:  </w:t>
      </w:r>
      <w:r>
        <w:rPr>
          <w:rFonts w:eastAsia="Times New Roman" w:cs="Times New Roman" w:ascii="Times New Roman" w:hAnsi="Times New Roman"/>
          <w:shd w:fill="FFFFFF" w:val="clear"/>
        </w:rPr>
        <w:t>30.6.2021</w:t>
      </w: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Sejmuto dne:</w:t>
      </w:r>
      <w:r>
        <w:rPr>
          <w:rFonts w:eastAsia="Times New Roman" w:cs="Times New Roman" w:ascii="Times New Roman" w:hAnsi="Times New Roman"/>
          <w:shd w:fill="FFFFFF" w:val="clear"/>
        </w:rPr>
        <w:t>10.7.2021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14c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bd514c"/>
    <w:rPr>
      <w:rFonts w:ascii="Calibri" w:hAnsi="Calibri" w:cs="Symbol"/>
      <w:sz w:val="22"/>
    </w:rPr>
  </w:style>
  <w:style w:type="character" w:styleId="ListLabel2" w:customStyle="1">
    <w:name w:val="ListLabel 2"/>
    <w:qFormat/>
    <w:rsid w:val="00bd514c"/>
    <w:rPr>
      <w:rFonts w:ascii="Calibri" w:hAnsi="Calibri" w:cs="Symbol"/>
      <w:sz w:val="22"/>
    </w:rPr>
  </w:style>
  <w:style w:type="character" w:styleId="ListLabel3" w:customStyle="1">
    <w:name w:val="ListLabel 3"/>
    <w:qFormat/>
    <w:rsid w:val="00bd514c"/>
    <w:rPr>
      <w:rFonts w:cs="Symbol"/>
      <w:sz w:val="22"/>
    </w:rPr>
  </w:style>
  <w:style w:type="character" w:styleId="ListLabel4" w:customStyle="1">
    <w:name w:val="ListLabel 4"/>
    <w:qFormat/>
    <w:rsid w:val="00d8133f"/>
    <w:rPr>
      <w:rFonts w:ascii="Times New Roman" w:hAnsi="Times New Roman" w:cs="Symbol"/>
      <w:b/>
      <w:sz w:val="22"/>
    </w:rPr>
  </w:style>
  <w:style w:type="character" w:styleId="ListLabel5" w:customStyle="1">
    <w:name w:val="ListLabel 5"/>
    <w:qFormat/>
    <w:rsid w:val="00ce054f"/>
    <w:rPr>
      <w:rFonts w:cs="Symbol"/>
      <w:b/>
      <w:sz w:val="22"/>
    </w:rPr>
  </w:style>
  <w:style w:type="character" w:styleId="ListLabel6" w:customStyle="1">
    <w:name w:val="ListLabel 6"/>
    <w:qFormat/>
    <w:rsid w:val="00ce054f"/>
    <w:rPr>
      <w:rFonts w:cs="Symbol"/>
      <w:b/>
      <w:sz w:val="22"/>
    </w:rPr>
  </w:style>
  <w:style w:type="character" w:styleId="ListLabel7" w:customStyle="1">
    <w:name w:val="ListLabel 7"/>
    <w:qFormat/>
    <w:rsid w:val="00ce054f"/>
    <w:rPr>
      <w:rFonts w:cs="Symbol"/>
      <w:b/>
      <w:sz w:val="22"/>
    </w:rPr>
  </w:style>
  <w:style w:type="character" w:styleId="ListLabel8" w:customStyle="1">
    <w:name w:val="ListLabel 8"/>
    <w:qFormat/>
    <w:rsid w:val="00ce054f"/>
    <w:rPr>
      <w:rFonts w:cs="Symbol"/>
      <w:b/>
      <w:sz w:val="22"/>
    </w:rPr>
  </w:style>
  <w:style w:type="character" w:styleId="ListLabel9" w:customStyle="1">
    <w:name w:val="ListLabel 9"/>
    <w:qFormat/>
    <w:rsid w:val="00ce054f"/>
    <w:rPr>
      <w:rFonts w:cs="Symbol"/>
      <w:b/>
      <w:sz w:val="22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20ee3"/>
    <w:rPr>
      <w:rFonts w:ascii="Tahoma" w:hAnsi="Tahoma"/>
      <w:color w:val="00000A"/>
      <w:sz w:val="16"/>
      <w:szCs w:val="14"/>
    </w:rPr>
  </w:style>
  <w:style w:type="character" w:styleId="ListLabel10" w:customStyle="1">
    <w:name w:val="ListLabel 10"/>
    <w:qFormat/>
    <w:rsid w:val="00d71723"/>
    <w:rPr>
      <w:rFonts w:cs="Symbol"/>
      <w:b/>
      <w:sz w:val="22"/>
    </w:rPr>
  </w:style>
  <w:style w:type="character" w:styleId="ListLabel11" w:customStyle="1">
    <w:name w:val="ListLabel 11"/>
    <w:qFormat/>
    <w:rsid w:val="008006e0"/>
    <w:rPr>
      <w:rFonts w:cs="Symbol"/>
      <w:b/>
      <w:sz w:val="22"/>
    </w:rPr>
  </w:style>
  <w:style w:type="character" w:styleId="Silnzdraznn" w:customStyle="1">
    <w:name w:val="Silné zdůraznění"/>
    <w:qFormat/>
    <w:rsid w:val="00c246fe"/>
    <w:rPr>
      <w:b/>
      <w:bCs/>
    </w:rPr>
  </w:style>
  <w:style w:type="character" w:styleId="ListLabel12" w:customStyle="1">
    <w:name w:val="ListLabel 12"/>
    <w:qFormat/>
    <w:rsid w:val="00882ea6"/>
    <w:rPr>
      <w:rFonts w:cs="Symbol"/>
      <w:b/>
      <w:sz w:val="22"/>
    </w:rPr>
  </w:style>
  <w:style w:type="character" w:styleId="ListLabel13" w:customStyle="1">
    <w:name w:val="ListLabel 13"/>
    <w:qFormat/>
    <w:rsid w:val="00fb2c35"/>
    <w:rPr>
      <w:rFonts w:cs="Symbol"/>
      <w:b/>
      <w:sz w:val="22"/>
    </w:rPr>
  </w:style>
  <w:style w:type="character" w:styleId="ListLabel14" w:customStyle="1">
    <w:name w:val="ListLabel 14"/>
    <w:qFormat/>
    <w:rsid w:val="00fb2c35"/>
    <w:rPr>
      <w:rFonts w:cs="Symbol"/>
      <w:b/>
      <w:sz w:val="22"/>
    </w:rPr>
  </w:style>
  <w:style w:type="character" w:styleId="ListLabel15" w:customStyle="1">
    <w:name w:val="ListLabel 15"/>
    <w:qFormat/>
    <w:rsid w:val="00fb2c35"/>
    <w:rPr>
      <w:rFonts w:cs="Symbol"/>
      <w:b/>
      <w:sz w:val="22"/>
    </w:rPr>
  </w:style>
  <w:style w:type="character" w:styleId="ListLabel16">
    <w:name w:val="ListLabel 16"/>
    <w:qFormat/>
    <w:rPr>
      <w:rFonts w:cs="Symbol"/>
      <w:b/>
      <w:sz w:val="22"/>
    </w:rPr>
  </w:style>
  <w:style w:type="character" w:styleId="ListLabel17">
    <w:name w:val="ListLabel 17"/>
    <w:qFormat/>
    <w:rPr>
      <w:rFonts w:cs="Symbol"/>
      <w:b/>
      <w:sz w:val="22"/>
    </w:rPr>
  </w:style>
  <w:style w:type="character" w:styleId="ListLabel18">
    <w:name w:val="ListLabel 18"/>
    <w:qFormat/>
    <w:rPr>
      <w:rFonts w:cs="Symbol"/>
      <w:b/>
      <w:sz w:val="22"/>
    </w:rPr>
  </w:style>
  <w:style w:type="character" w:styleId="ListLabel19">
    <w:name w:val="ListLabel 19"/>
    <w:qFormat/>
    <w:rPr>
      <w:rFonts w:cs="Symbol"/>
      <w:b/>
      <w:sz w:val="22"/>
    </w:rPr>
  </w:style>
  <w:style w:type="character" w:styleId="ListLabel20">
    <w:name w:val="ListLabel 20"/>
    <w:qFormat/>
    <w:rPr>
      <w:rFonts w:cs="Symbol"/>
      <w:b/>
      <w:sz w:val="22"/>
    </w:rPr>
  </w:style>
  <w:style w:type="character" w:styleId="ListLabel21">
    <w:name w:val="ListLabel 21"/>
    <w:qFormat/>
    <w:rPr>
      <w:rFonts w:cs="Symbol"/>
      <w:b/>
      <w:sz w:val="22"/>
    </w:rPr>
  </w:style>
  <w:style w:type="character" w:styleId="ListLabel22">
    <w:name w:val="ListLabel 22"/>
    <w:qFormat/>
    <w:rPr>
      <w:rFonts w:cs="Symbol"/>
      <w:b/>
      <w:sz w:val="22"/>
    </w:rPr>
  </w:style>
  <w:style w:type="paragraph" w:styleId="Nadpis" w:customStyle="1">
    <w:name w:val="Nadpis"/>
    <w:basedOn w:val="Normal"/>
    <w:next w:val="Tlotextu"/>
    <w:qFormat/>
    <w:rsid w:val="00bd514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bd514c"/>
    <w:pPr>
      <w:spacing w:lineRule="auto" w:line="288" w:before="0" w:after="140"/>
    </w:pPr>
    <w:rPr/>
  </w:style>
  <w:style w:type="paragraph" w:styleId="Seznam">
    <w:name w:val="List"/>
    <w:basedOn w:val="Tlotextu"/>
    <w:rsid w:val="00bd514c"/>
    <w:pPr/>
    <w:rPr/>
  </w:style>
  <w:style w:type="paragraph" w:styleId="Popisek" w:customStyle="1">
    <w:name w:val="Caption"/>
    <w:basedOn w:val="Normal"/>
    <w:qFormat/>
    <w:rsid w:val="00bd514c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bd514c"/>
    <w:pPr>
      <w:suppressLineNumbers/>
    </w:pPr>
    <w:rPr/>
  </w:style>
  <w:style w:type="paragraph" w:styleId="NoSpacing">
    <w:name w:val="No Spacing"/>
    <w:qFormat/>
    <w:rsid w:val="00bd514c"/>
    <w:pPr>
      <w:widowControl/>
      <w:bidi w:val="0"/>
      <w:jc w:val="left"/>
    </w:pPr>
    <w:rPr>
      <w:rFonts w:ascii="Liberation Serif" w:hAnsi="Liberation Serif" w:eastAsia="Calibri" w:cs="Mangal"/>
      <w:color w:val="00000A"/>
      <w:sz w:val="24"/>
      <w:szCs w:val="22"/>
      <w:lang w:val="cs-CZ" w:eastAsia="en-US" w:bidi="hi-IN"/>
    </w:rPr>
  </w:style>
  <w:style w:type="paragraph" w:styleId="ListParagraph">
    <w:name w:val="List Paragraph"/>
    <w:basedOn w:val="Normal"/>
    <w:uiPriority w:val="34"/>
    <w:qFormat/>
    <w:rsid w:val="00236aed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20ee3"/>
    <w:pPr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ba37af"/>
    <w:pPr>
      <w:widowControl/>
      <w:spacing w:beforeAutospacing="1" w:afterAutospacing="1"/>
    </w:pPr>
    <w:rPr>
      <w:rFonts w:ascii="Times New Roman" w:hAnsi="Times New Roman" w:eastAsia="Times New Roman" w:cs="Times New Roman"/>
      <w:lang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LibreOffice/5.1.6.2$Windows_X86_64 LibreOffice_project/07ac168c60a517dba0f0d7bc7540f5afa45f0909</Application>
  <Pages>2</Pages>
  <Words>374</Words>
  <Characters>2099</Characters>
  <CharactersWithSpaces>3044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2020-08-13T16:20:00Z</dcterms:created>
  <dc:creator>Jiří Procházka</dc:creator>
  <dc:description/>
  <dc:language>cs-CZ</dc:language>
  <cp:lastModifiedBy/>
  <cp:lastPrinted>2020-11-03T18:09:00Z</cp:lastPrinted>
  <dcterms:modified xsi:type="dcterms:W3CDTF">2021-07-13T18:24:25Z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